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77C" w:rsidRDefault="0001077C" w:rsidP="0001077C">
      <w:pPr>
        <w:pStyle w:val="1"/>
        <w:spacing w:before="0" w:after="0"/>
        <w:rPr>
          <w:b w:val="0"/>
          <w:noProof/>
        </w:rPr>
      </w:pPr>
      <w:r>
        <w:rPr>
          <w:b w:val="0"/>
          <w:noProof/>
        </w:rPr>
        <w:drawing>
          <wp:inline distT="0" distB="0" distL="0" distR="0">
            <wp:extent cx="447675" cy="714375"/>
            <wp:effectExtent l="19050" t="0" r="9525" b="0"/>
            <wp:docPr id="1" name="Рисунок 1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077C" w:rsidRPr="00F3487F" w:rsidRDefault="0001077C" w:rsidP="0001077C">
      <w:pPr>
        <w:pStyle w:val="1"/>
        <w:spacing w:before="0" w:after="0"/>
        <w:rPr>
          <w:rFonts w:ascii="Times New Roman" w:hAnsi="Times New Roman" w:cs="Times New Roman"/>
          <w:b w:val="0"/>
        </w:rPr>
      </w:pPr>
      <w:r w:rsidRPr="00F3487F">
        <w:rPr>
          <w:rFonts w:ascii="Times New Roman" w:hAnsi="Times New Roman" w:cs="Times New Roman"/>
          <w:b w:val="0"/>
        </w:rPr>
        <w:t>Республика Карелия</w:t>
      </w:r>
    </w:p>
    <w:p w:rsidR="0001077C" w:rsidRPr="00F3487F" w:rsidRDefault="0001077C" w:rsidP="0001077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F3487F">
        <w:rPr>
          <w:rFonts w:ascii="Times New Roman" w:hAnsi="Times New Roman"/>
          <w:sz w:val="24"/>
          <w:szCs w:val="24"/>
        </w:rPr>
        <w:t>Олонецкий национальный муниципальный район</w:t>
      </w:r>
    </w:p>
    <w:p w:rsidR="0001077C" w:rsidRPr="00F3487F" w:rsidRDefault="0001077C" w:rsidP="0001077C">
      <w:pPr>
        <w:pStyle w:val="5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F3487F">
        <w:rPr>
          <w:rFonts w:ascii="Times New Roman" w:hAnsi="Times New Roman"/>
          <w:color w:val="auto"/>
          <w:sz w:val="24"/>
          <w:szCs w:val="24"/>
        </w:rPr>
        <w:t>Администрация Туксинского сельского поселения</w:t>
      </w:r>
    </w:p>
    <w:p w:rsidR="0001077C" w:rsidRDefault="0001077C" w:rsidP="0001077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077C" w:rsidRDefault="0001077C" w:rsidP="0001077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077C" w:rsidRDefault="0001077C" w:rsidP="0001077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077C" w:rsidRDefault="0001077C" w:rsidP="0001077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01077C" w:rsidRDefault="0001077C" w:rsidP="0001077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1077C" w:rsidRDefault="0001077C" w:rsidP="0001077C">
      <w:pPr>
        <w:autoSpaceDE w:val="0"/>
        <w:spacing w:line="240" w:lineRule="auto"/>
        <w:contextualSpacing/>
        <w:rPr>
          <w:rFonts w:ascii="Times New Roman" w:eastAsia="Times New Roman CYR" w:hAnsi="Times New Roman"/>
          <w:b/>
          <w:sz w:val="24"/>
          <w:szCs w:val="24"/>
        </w:rPr>
      </w:pPr>
    </w:p>
    <w:p w:rsidR="0001077C" w:rsidRDefault="00D3539E" w:rsidP="0001077C">
      <w:pPr>
        <w:shd w:val="clear" w:color="auto" w:fill="FFFFFF"/>
        <w:spacing w:line="240" w:lineRule="auto"/>
        <w:ind w:right="-2"/>
        <w:contextualSpacing/>
        <w:rPr>
          <w:rFonts w:ascii="Times New Roman" w:hAnsi="Times New Roman"/>
          <w:bCs/>
          <w:color w:val="000000"/>
          <w:sz w:val="24"/>
          <w:szCs w:val="24"/>
        </w:rPr>
      </w:pPr>
      <w:r w:rsidRPr="00410E3A">
        <w:rPr>
          <w:rFonts w:ascii="Times New Roman" w:hAnsi="Times New Roman"/>
          <w:bCs/>
          <w:color w:val="000000"/>
          <w:sz w:val="24"/>
          <w:szCs w:val="24"/>
        </w:rPr>
        <w:t xml:space="preserve">от </w:t>
      </w:r>
      <w:r w:rsidR="00987345">
        <w:rPr>
          <w:rFonts w:ascii="Times New Roman" w:hAnsi="Times New Roman"/>
          <w:bCs/>
          <w:color w:val="000000"/>
          <w:sz w:val="24"/>
          <w:szCs w:val="24"/>
        </w:rPr>
        <w:t>17</w:t>
      </w:r>
      <w:r w:rsidR="00AA3BC5" w:rsidRPr="00410E3A">
        <w:rPr>
          <w:rFonts w:ascii="Times New Roman" w:hAnsi="Times New Roman"/>
          <w:bCs/>
          <w:color w:val="000000"/>
          <w:sz w:val="24"/>
          <w:szCs w:val="24"/>
        </w:rPr>
        <w:t xml:space="preserve"> ноября</w:t>
      </w:r>
      <w:r w:rsidR="0001077C" w:rsidRPr="00410E3A">
        <w:rPr>
          <w:rFonts w:ascii="Times New Roman" w:hAnsi="Times New Roman"/>
          <w:bCs/>
          <w:color w:val="000000"/>
          <w:sz w:val="24"/>
          <w:szCs w:val="24"/>
        </w:rPr>
        <w:t xml:space="preserve"> 202</w:t>
      </w:r>
      <w:r w:rsidR="00E33350">
        <w:rPr>
          <w:rFonts w:ascii="Times New Roman" w:hAnsi="Times New Roman"/>
          <w:bCs/>
          <w:color w:val="000000"/>
          <w:sz w:val="24"/>
          <w:szCs w:val="24"/>
        </w:rPr>
        <w:t>5</w:t>
      </w:r>
      <w:r w:rsidR="0001077C" w:rsidRPr="00410E3A">
        <w:rPr>
          <w:rFonts w:ascii="Times New Roman" w:hAnsi="Times New Roman"/>
          <w:bCs/>
          <w:color w:val="000000"/>
          <w:sz w:val="24"/>
          <w:szCs w:val="24"/>
        </w:rPr>
        <w:t xml:space="preserve"> года           </w:t>
      </w:r>
      <w:r w:rsidR="009B7297" w:rsidRPr="00410E3A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4A6AC5" w:rsidRPr="00410E3A">
        <w:rPr>
          <w:rFonts w:ascii="Times New Roman" w:hAnsi="Times New Roman"/>
          <w:bCs/>
          <w:color w:val="000000"/>
          <w:sz w:val="24"/>
          <w:szCs w:val="24"/>
        </w:rPr>
        <w:t xml:space="preserve">    </w:t>
      </w:r>
      <w:r w:rsidR="00E94FB7" w:rsidRPr="00410E3A"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№ </w:t>
      </w:r>
      <w:r w:rsidR="00987345">
        <w:rPr>
          <w:rFonts w:ascii="Times New Roman" w:hAnsi="Times New Roman"/>
          <w:bCs/>
          <w:color w:val="000000"/>
          <w:sz w:val="24"/>
          <w:szCs w:val="24"/>
        </w:rPr>
        <w:t>38</w:t>
      </w:r>
      <w:r w:rsidR="004A6AC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01077C"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</w:t>
      </w:r>
      <w:r w:rsidR="0001077C" w:rsidRPr="00C2340C">
        <w:rPr>
          <w:rFonts w:ascii="Times New Roman" w:hAnsi="Times New Roman"/>
          <w:bCs/>
          <w:color w:val="000000"/>
          <w:sz w:val="24"/>
          <w:szCs w:val="24"/>
        </w:rPr>
        <w:t>д. Тукса</w:t>
      </w:r>
    </w:p>
    <w:p w:rsidR="0001077C" w:rsidRDefault="0001077C" w:rsidP="0001077C">
      <w:pPr>
        <w:pStyle w:val="ConsPlusTitle"/>
        <w:widowControl/>
        <w:rPr>
          <w:b w:val="0"/>
        </w:rPr>
      </w:pPr>
      <w:r>
        <w:rPr>
          <w:b w:val="0"/>
        </w:rPr>
        <w:t xml:space="preserve"> </w:t>
      </w:r>
    </w:p>
    <w:p w:rsidR="0001077C" w:rsidRDefault="0001077C" w:rsidP="0001077C">
      <w:pPr>
        <w:pStyle w:val="ConsPlusTitle"/>
        <w:widowControl/>
        <w:ind w:right="5244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01077C" w:rsidRDefault="0001077C" w:rsidP="00E06205">
      <w:pPr>
        <w:pStyle w:val="ConsPlusTitle"/>
        <w:widowControl/>
        <w:ind w:right="5386"/>
        <w:rPr>
          <w:b w:val="0"/>
        </w:rPr>
      </w:pPr>
      <w:r>
        <w:rPr>
          <w:b w:val="0"/>
        </w:rPr>
        <w:t xml:space="preserve">Об утверждении </w:t>
      </w:r>
      <w:r w:rsidR="00F957F9">
        <w:rPr>
          <w:b w:val="0"/>
        </w:rPr>
        <w:t>основных направлений бюджетной и налоговой политики Туксинс</w:t>
      </w:r>
      <w:r w:rsidR="00E94FB7">
        <w:rPr>
          <w:b w:val="0"/>
        </w:rPr>
        <w:t>кого сельского поселения на 202</w:t>
      </w:r>
      <w:r w:rsidR="00E33350">
        <w:rPr>
          <w:b w:val="0"/>
        </w:rPr>
        <w:t>6</w:t>
      </w:r>
      <w:r w:rsidR="00E94FB7">
        <w:rPr>
          <w:b w:val="0"/>
        </w:rPr>
        <w:t xml:space="preserve"> год и на плановый период 202</w:t>
      </w:r>
      <w:r w:rsidR="00E33350">
        <w:rPr>
          <w:b w:val="0"/>
        </w:rPr>
        <w:t>7</w:t>
      </w:r>
      <w:r w:rsidR="00E94FB7">
        <w:rPr>
          <w:b w:val="0"/>
        </w:rPr>
        <w:t>-202</w:t>
      </w:r>
      <w:r w:rsidR="00E33350">
        <w:rPr>
          <w:b w:val="0"/>
        </w:rPr>
        <w:t>8</w:t>
      </w:r>
      <w:r w:rsidR="00F957F9">
        <w:rPr>
          <w:b w:val="0"/>
        </w:rPr>
        <w:t xml:space="preserve"> годов</w:t>
      </w:r>
    </w:p>
    <w:p w:rsidR="0001077C" w:rsidRDefault="0001077C" w:rsidP="0001077C">
      <w:pPr>
        <w:pStyle w:val="ConsPlusTitle"/>
        <w:widowControl/>
        <w:rPr>
          <w:b w:val="0"/>
        </w:rPr>
      </w:pPr>
    </w:p>
    <w:p w:rsidR="0001077C" w:rsidRDefault="00F957F9" w:rsidP="00F957F9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</w:pPr>
      <w:r w:rsidRPr="008526ED">
        <w:t xml:space="preserve">В соответствии со статьей 184.2 Бюджетного кодекса Российской Федерации, пунктом 3 статьи 6 Положения о бюджетном процессе в </w:t>
      </w:r>
      <w:r>
        <w:t>Туксинском сельском</w:t>
      </w:r>
      <w:r w:rsidRPr="008526ED">
        <w:t xml:space="preserve"> поселении, утвержденного </w:t>
      </w:r>
      <w:r>
        <w:t>р</w:t>
      </w:r>
      <w:r w:rsidRPr="008526ED">
        <w:t xml:space="preserve">ешением Совета </w:t>
      </w:r>
      <w:r>
        <w:t>Туксинского сельского</w:t>
      </w:r>
      <w:r w:rsidRPr="008526ED">
        <w:t xml:space="preserve"> поселения от </w:t>
      </w:r>
      <w:r>
        <w:t>16.11</w:t>
      </w:r>
      <w:r w:rsidR="00E27FF5">
        <w:t>.20</w:t>
      </w:r>
      <w:r>
        <w:t>20</w:t>
      </w:r>
      <w:r w:rsidR="00E27FF5">
        <w:t xml:space="preserve"> </w:t>
      </w:r>
      <w:r>
        <w:t>г.</w:t>
      </w:r>
      <w:r w:rsidRPr="008526ED">
        <w:t xml:space="preserve"> № </w:t>
      </w:r>
      <w:r>
        <w:t>34</w:t>
      </w:r>
      <w:r w:rsidR="0001077C" w:rsidRPr="003D122B">
        <w:rPr>
          <w:color w:val="000000"/>
        </w:rPr>
        <w:t>,</w:t>
      </w:r>
      <w:r w:rsidR="0001077C" w:rsidRPr="00F52331">
        <w:rPr>
          <w:color w:val="000000"/>
          <w:sz w:val="28"/>
          <w:szCs w:val="28"/>
        </w:rPr>
        <w:t xml:space="preserve"> </w:t>
      </w:r>
      <w:r w:rsidR="0001077C">
        <w:rPr>
          <w:rFonts w:cs="Arial"/>
        </w:rPr>
        <w:t>администрация Туксинского сельского поселения постановляет:</w:t>
      </w:r>
    </w:p>
    <w:p w:rsidR="0001077C" w:rsidRDefault="0001077C" w:rsidP="0001077C">
      <w:pPr>
        <w:pStyle w:val="ConsPlusTitle"/>
        <w:widowControl/>
        <w:rPr>
          <w:rFonts w:cs="Arial"/>
          <w:b w:val="0"/>
        </w:rPr>
      </w:pPr>
    </w:p>
    <w:p w:rsidR="00F957F9" w:rsidRDefault="00F957F9" w:rsidP="0001077C">
      <w:pPr>
        <w:pStyle w:val="ConsPlusTitle"/>
        <w:widowControl/>
        <w:rPr>
          <w:rFonts w:cs="Arial"/>
          <w:b w:val="0"/>
        </w:rPr>
      </w:pPr>
    </w:p>
    <w:p w:rsidR="00A57E34" w:rsidRDefault="00F957F9" w:rsidP="00A7176D">
      <w:pPr>
        <w:pStyle w:val="ConsPlusTitle"/>
        <w:widowControl/>
        <w:numPr>
          <w:ilvl w:val="0"/>
          <w:numId w:val="1"/>
        </w:numPr>
        <w:rPr>
          <w:b w:val="0"/>
        </w:rPr>
      </w:pPr>
      <w:r w:rsidRPr="00F957F9">
        <w:rPr>
          <w:b w:val="0"/>
        </w:rPr>
        <w:t>Утвердить основные направления бюджетной и налоговой политики Туксинс</w:t>
      </w:r>
      <w:r w:rsidR="00E94FB7">
        <w:rPr>
          <w:b w:val="0"/>
        </w:rPr>
        <w:t>кого сельского поселения на 202</w:t>
      </w:r>
      <w:r w:rsidR="00E33350">
        <w:rPr>
          <w:b w:val="0"/>
        </w:rPr>
        <w:t>6</w:t>
      </w:r>
      <w:r w:rsidR="00E94FB7">
        <w:rPr>
          <w:b w:val="0"/>
        </w:rPr>
        <w:t xml:space="preserve"> год и на плановый период 202</w:t>
      </w:r>
      <w:r w:rsidR="00E33350">
        <w:rPr>
          <w:b w:val="0"/>
        </w:rPr>
        <w:t>7</w:t>
      </w:r>
      <w:r w:rsidRPr="00F957F9">
        <w:rPr>
          <w:b w:val="0"/>
        </w:rPr>
        <w:t xml:space="preserve"> - 202</w:t>
      </w:r>
      <w:r w:rsidR="00E33350">
        <w:rPr>
          <w:b w:val="0"/>
        </w:rPr>
        <w:t>8</w:t>
      </w:r>
      <w:r w:rsidRPr="00F957F9">
        <w:rPr>
          <w:b w:val="0"/>
        </w:rPr>
        <w:t xml:space="preserve"> годов</w:t>
      </w:r>
      <w:r>
        <w:t xml:space="preserve"> </w:t>
      </w:r>
      <w:r w:rsidR="0001077C">
        <w:rPr>
          <w:b w:val="0"/>
        </w:rPr>
        <w:t>(прилагается).</w:t>
      </w:r>
    </w:p>
    <w:p w:rsidR="0001077C" w:rsidRDefault="0001077C" w:rsidP="0001077C">
      <w:pPr>
        <w:pStyle w:val="ConsPlusTitle"/>
        <w:widowControl/>
        <w:numPr>
          <w:ilvl w:val="0"/>
          <w:numId w:val="1"/>
        </w:numPr>
        <w:rPr>
          <w:b w:val="0"/>
        </w:rPr>
      </w:pPr>
      <w:proofErr w:type="gramStart"/>
      <w:r>
        <w:rPr>
          <w:b w:val="0"/>
        </w:rPr>
        <w:t>Контроль за</w:t>
      </w:r>
      <w:proofErr w:type="gramEnd"/>
      <w:r>
        <w:rPr>
          <w:b w:val="0"/>
        </w:rPr>
        <w:t xml:space="preserve"> выполнением настоящего постановления оставляю за собой.</w:t>
      </w:r>
    </w:p>
    <w:p w:rsidR="00A57E34" w:rsidRPr="00A57E34" w:rsidRDefault="00A57E34" w:rsidP="0001077C">
      <w:pPr>
        <w:pStyle w:val="ConsPlusTitle"/>
        <w:widowControl/>
        <w:numPr>
          <w:ilvl w:val="0"/>
          <w:numId w:val="1"/>
        </w:numPr>
        <w:rPr>
          <w:b w:val="0"/>
        </w:rPr>
      </w:pPr>
      <w:r w:rsidRPr="00A57E34">
        <w:rPr>
          <w:b w:val="0"/>
        </w:rPr>
        <w:t xml:space="preserve">Настоящее Постановление вступает в силу со дня его подписания и подлежит обнародованию (опубликованию) в установленном законом порядке и размещению в сети Интернет на официальном сайте Туксинского сельского поселения по адресу: </w:t>
      </w:r>
      <w:hyperlink r:id="rId9" w:history="1">
        <w:r w:rsidRPr="00A57E34">
          <w:rPr>
            <w:rStyle w:val="a3"/>
            <w:b w:val="0"/>
          </w:rPr>
          <w:t>http://adm-tyksa.ru/</w:t>
        </w:r>
      </w:hyperlink>
      <w:r w:rsidRPr="00A57E34">
        <w:rPr>
          <w:b w:val="0"/>
        </w:rPr>
        <w:t xml:space="preserve"> .</w:t>
      </w:r>
    </w:p>
    <w:p w:rsidR="0001077C" w:rsidRDefault="0001077C" w:rsidP="0073008E">
      <w:pPr>
        <w:shd w:val="clear" w:color="auto" w:fill="FFFFFF"/>
        <w:contextualSpacing/>
        <w:rPr>
          <w:b/>
        </w:rPr>
      </w:pPr>
    </w:p>
    <w:p w:rsidR="0001077C" w:rsidRDefault="0001077C" w:rsidP="0001077C">
      <w:pPr>
        <w:pStyle w:val="ConsPlusTitle"/>
        <w:widowControl/>
        <w:rPr>
          <w:b w:val="0"/>
        </w:rPr>
      </w:pPr>
    </w:p>
    <w:p w:rsidR="0001077C" w:rsidRDefault="0001077C" w:rsidP="0001077C">
      <w:pPr>
        <w:pStyle w:val="ConsPlusTitle"/>
        <w:widowControl/>
        <w:rPr>
          <w:b w:val="0"/>
        </w:rPr>
      </w:pPr>
    </w:p>
    <w:p w:rsidR="0001077C" w:rsidRDefault="00E33350" w:rsidP="0001077C">
      <w:pPr>
        <w:pStyle w:val="ConsPlusTitle"/>
        <w:widowControl/>
        <w:rPr>
          <w:b w:val="0"/>
        </w:rPr>
      </w:pPr>
      <w:r>
        <w:rPr>
          <w:b w:val="0"/>
        </w:rPr>
        <w:t>Глава</w:t>
      </w:r>
      <w:r w:rsidR="0001077C">
        <w:rPr>
          <w:b w:val="0"/>
        </w:rPr>
        <w:t xml:space="preserve"> Туксинского</w:t>
      </w:r>
    </w:p>
    <w:p w:rsidR="0001077C" w:rsidRPr="00452291" w:rsidRDefault="0001077C" w:rsidP="0001077C">
      <w:pPr>
        <w:pStyle w:val="ConsPlusTitle"/>
        <w:widowControl/>
        <w:rPr>
          <w:b w:val="0"/>
        </w:rPr>
      </w:pPr>
      <w:r>
        <w:rPr>
          <w:b w:val="0"/>
        </w:rPr>
        <w:t xml:space="preserve">сельского поселения                                                                                            </w:t>
      </w:r>
      <w:r w:rsidR="00E33350">
        <w:rPr>
          <w:b w:val="0"/>
        </w:rPr>
        <w:t>И.Н. Корнилова</w:t>
      </w:r>
    </w:p>
    <w:p w:rsidR="0001077C" w:rsidRDefault="0001077C" w:rsidP="0001077C">
      <w:r>
        <w:br w:type="page"/>
      </w:r>
    </w:p>
    <w:p w:rsidR="0001077C" w:rsidRPr="0001077C" w:rsidRDefault="0001077C" w:rsidP="0001077C">
      <w:pPr>
        <w:spacing w:line="240" w:lineRule="auto"/>
        <w:ind w:firstLine="6096"/>
        <w:jc w:val="center"/>
        <w:rPr>
          <w:rFonts w:ascii="Times New Roman" w:hAnsi="Times New Roman"/>
          <w:sz w:val="24"/>
          <w:szCs w:val="24"/>
        </w:rPr>
      </w:pPr>
      <w:r w:rsidRPr="0001077C">
        <w:rPr>
          <w:rFonts w:ascii="Times New Roman" w:hAnsi="Times New Roman"/>
          <w:sz w:val="24"/>
          <w:szCs w:val="24"/>
        </w:rPr>
        <w:lastRenderedPageBreak/>
        <w:t>УТВЕРЖДЕН</w:t>
      </w:r>
    </w:p>
    <w:p w:rsidR="0001077C" w:rsidRPr="0001077C" w:rsidRDefault="0001077C" w:rsidP="0001077C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01077C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01077C" w:rsidRPr="0001077C" w:rsidRDefault="0001077C" w:rsidP="0001077C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01077C">
        <w:rPr>
          <w:rFonts w:ascii="Times New Roman" w:hAnsi="Times New Roman"/>
          <w:sz w:val="24"/>
          <w:szCs w:val="24"/>
        </w:rPr>
        <w:t>Туксинского сельского поселения</w:t>
      </w:r>
    </w:p>
    <w:p w:rsidR="0001077C" w:rsidRPr="0001077C" w:rsidRDefault="0001077C" w:rsidP="0001077C">
      <w:pPr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 w:rsidRPr="0001077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0C73C4">
        <w:rPr>
          <w:rFonts w:ascii="Times New Roman" w:hAnsi="Times New Roman"/>
          <w:sz w:val="24"/>
          <w:szCs w:val="24"/>
        </w:rPr>
        <w:t xml:space="preserve">                    </w:t>
      </w:r>
      <w:r w:rsidRPr="0001077C">
        <w:rPr>
          <w:rFonts w:ascii="Times New Roman" w:hAnsi="Times New Roman"/>
          <w:sz w:val="24"/>
          <w:szCs w:val="24"/>
        </w:rPr>
        <w:t xml:space="preserve">     от </w:t>
      </w:r>
      <w:r w:rsidR="00987345">
        <w:rPr>
          <w:rFonts w:ascii="Times New Roman" w:hAnsi="Times New Roman"/>
          <w:sz w:val="24"/>
          <w:szCs w:val="24"/>
        </w:rPr>
        <w:t>17</w:t>
      </w:r>
      <w:r w:rsidRPr="00410E3A">
        <w:rPr>
          <w:rFonts w:ascii="Times New Roman" w:hAnsi="Times New Roman"/>
          <w:sz w:val="24"/>
          <w:szCs w:val="24"/>
        </w:rPr>
        <w:t xml:space="preserve"> </w:t>
      </w:r>
      <w:r w:rsidR="00AA3BC5" w:rsidRPr="00410E3A">
        <w:rPr>
          <w:rFonts w:ascii="Times New Roman" w:hAnsi="Times New Roman"/>
          <w:sz w:val="24"/>
          <w:szCs w:val="24"/>
        </w:rPr>
        <w:t>ноября</w:t>
      </w:r>
      <w:r w:rsidR="00E94FB7" w:rsidRPr="00410E3A">
        <w:rPr>
          <w:rFonts w:ascii="Times New Roman" w:hAnsi="Times New Roman"/>
          <w:sz w:val="24"/>
          <w:szCs w:val="24"/>
        </w:rPr>
        <w:t xml:space="preserve"> 202</w:t>
      </w:r>
      <w:r w:rsidR="00E33350">
        <w:rPr>
          <w:rFonts w:ascii="Times New Roman" w:hAnsi="Times New Roman"/>
          <w:sz w:val="24"/>
          <w:szCs w:val="24"/>
        </w:rPr>
        <w:t>5</w:t>
      </w:r>
      <w:r w:rsidR="004C02AA" w:rsidRPr="00410E3A">
        <w:rPr>
          <w:rFonts w:ascii="Times New Roman" w:hAnsi="Times New Roman"/>
          <w:sz w:val="24"/>
          <w:szCs w:val="24"/>
        </w:rPr>
        <w:t xml:space="preserve"> г. </w:t>
      </w:r>
      <w:r w:rsidRPr="00410E3A">
        <w:rPr>
          <w:rFonts w:ascii="Times New Roman" w:hAnsi="Times New Roman"/>
          <w:sz w:val="24"/>
          <w:szCs w:val="24"/>
        </w:rPr>
        <w:t xml:space="preserve">№ </w:t>
      </w:r>
      <w:r w:rsidR="00987345">
        <w:rPr>
          <w:rFonts w:ascii="Times New Roman" w:hAnsi="Times New Roman"/>
          <w:sz w:val="24"/>
          <w:szCs w:val="24"/>
        </w:rPr>
        <w:t>38</w:t>
      </w:r>
    </w:p>
    <w:p w:rsidR="0001077C" w:rsidRPr="0001077C" w:rsidRDefault="0001077C" w:rsidP="0001077C">
      <w:pPr>
        <w:spacing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01077C" w:rsidRDefault="0001077C" w:rsidP="0001077C">
      <w:pPr>
        <w:spacing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835BD4" w:rsidRPr="0001077C" w:rsidRDefault="00835BD4" w:rsidP="0001077C">
      <w:pPr>
        <w:spacing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611C2B" w:rsidRDefault="00611C2B" w:rsidP="00611C2B">
      <w:pPr>
        <w:pStyle w:val="Standard"/>
        <w:spacing w:line="240" w:lineRule="auto"/>
        <w:ind w:right="-2" w:firstLine="567"/>
        <w:jc w:val="center"/>
      </w:pPr>
      <w:r>
        <w:rPr>
          <w:rFonts w:ascii="Times New Roman" w:hAnsi="Times New Roman"/>
          <w:b/>
          <w:sz w:val="24"/>
          <w:szCs w:val="24"/>
        </w:rPr>
        <w:t>Основные направления бюджетной и налоговой политики Туксинского сельского поселения на 202</w:t>
      </w:r>
      <w:r w:rsidR="00E33350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год и на плановый период  202</w:t>
      </w:r>
      <w:r w:rsidR="00E33350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-202</w:t>
      </w:r>
      <w:r w:rsidR="00E33350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 xml:space="preserve"> годов</w:t>
      </w:r>
    </w:p>
    <w:p w:rsidR="00611C2B" w:rsidRDefault="00611C2B" w:rsidP="00611C2B">
      <w:pPr>
        <w:pStyle w:val="1"/>
        <w:tabs>
          <w:tab w:val="left" w:pos="567"/>
        </w:tabs>
        <w:spacing w:before="0" w:after="0"/>
        <w:ind w:firstLine="567"/>
        <w:rPr>
          <w:rFonts w:ascii="Times New Roman" w:hAnsi="Times New Roman" w:cs="Times New Roman"/>
        </w:rPr>
      </w:pPr>
    </w:p>
    <w:p w:rsidR="00611C2B" w:rsidRDefault="00611C2B" w:rsidP="00611C2B">
      <w:pPr>
        <w:pStyle w:val="Standard"/>
        <w:spacing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611C2B" w:rsidRDefault="00611C2B" w:rsidP="00611C2B">
      <w:pPr>
        <w:pStyle w:val="Standard"/>
        <w:tabs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Основные направления бюджетной и налоговой политики Туксинского сельского поселения на 202</w:t>
      </w:r>
      <w:r w:rsidR="00E3335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E33350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и 202</w:t>
      </w:r>
      <w:r w:rsidR="00E33350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годов подготовлены в соответствии с требованиями Бюджетного кодекса Российской Федерации и Положением о бюджетном процессе в  Туксинском сельском поселении.</w:t>
      </w:r>
    </w:p>
    <w:p w:rsidR="00611C2B" w:rsidRDefault="00611C2B" w:rsidP="00611C2B">
      <w:pPr>
        <w:pStyle w:val="Standard"/>
        <w:tabs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При подготовке учитывались положения следующих документов:</w:t>
      </w:r>
    </w:p>
    <w:p w:rsidR="00611C2B" w:rsidRDefault="00611C2B" w:rsidP="00611C2B">
      <w:pPr>
        <w:pStyle w:val="Standard"/>
        <w:tabs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- основные направления бюджетной политики Российской Федерации на 202</w:t>
      </w:r>
      <w:r w:rsidR="00E3335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E33350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и 202</w:t>
      </w:r>
      <w:r w:rsidR="00E33350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годов;</w:t>
      </w:r>
    </w:p>
    <w:p w:rsidR="00611C2B" w:rsidRDefault="00611C2B" w:rsidP="00611C2B">
      <w:pPr>
        <w:pStyle w:val="Standard"/>
        <w:tabs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- основные направления бюджетной и налоговой политики Республики Карелия на 202</w:t>
      </w:r>
      <w:r w:rsidR="00E3335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E33350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и 202</w:t>
      </w:r>
      <w:r w:rsidR="00E33350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годов.</w:t>
      </w:r>
    </w:p>
    <w:p w:rsidR="00611C2B" w:rsidRDefault="00611C2B" w:rsidP="00611C2B">
      <w:pPr>
        <w:pStyle w:val="Standard"/>
        <w:tabs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 xml:space="preserve">         Основные направления бюджетной и налоговой политики Туксинского сельского поселения на 202</w:t>
      </w:r>
      <w:r w:rsidR="00E3335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E33350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и 202</w:t>
      </w:r>
      <w:r w:rsidR="00E33350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годов определяют условия, принимаемые для составления проекта бюджета Туксинского сельского поселения, подходы к его формированию.</w:t>
      </w:r>
    </w:p>
    <w:p w:rsidR="00611C2B" w:rsidRDefault="00611C2B" w:rsidP="00611C2B">
      <w:pPr>
        <w:pStyle w:val="Standard"/>
        <w:tabs>
          <w:tab w:val="left" w:pos="567"/>
        </w:tabs>
        <w:spacing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611C2B" w:rsidRDefault="00611C2B" w:rsidP="00611C2B">
      <w:pPr>
        <w:pStyle w:val="Standard"/>
        <w:tabs>
          <w:tab w:val="left" w:pos="567"/>
        </w:tabs>
        <w:spacing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611C2B" w:rsidRDefault="00611C2B" w:rsidP="00611C2B">
      <w:pPr>
        <w:pStyle w:val="Standard"/>
        <w:numPr>
          <w:ilvl w:val="0"/>
          <w:numId w:val="12"/>
        </w:numPr>
        <w:tabs>
          <w:tab w:val="left" w:pos="1287"/>
        </w:tabs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Основные задачи бюджетной политики на 202</w:t>
      </w:r>
      <w:r w:rsidR="00E33350">
        <w:rPr>
          <w:rFonts w:ascii="Times New Roman" w:hAnsi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год и на плановый период 202</w:t>
      </w:r>
      <w:r w:rsidR="00E33350">
        <w:rPr>
          <w:rFonts w:ascii="Times New Roman" w:hAnsi="Times New Roman"/>
          <w:b/>
          <w:bCs/>
          <w:color w:val="000000"/>
          <w:sz w:val="24"/>
          <w:szCs w:val="24"/>
        </w:rPr>
        <w:t>7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и 202</w:t>
      </w:r>
      <w:r w:rsidR="00E33350">
        <w:rPr>
          <w:rFonts w:ascii="Times New Roman" w:hAnsi="Times New Roman"/>
          <w:b/>
          <w:bCs/>
          <w:color w:val="000000"/>
          <w:sz w:val="24"/>
          <w:szCs w:val="24"/>
        </w:rPr>
        <w:t>8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годов</w:t>
      </w:r>
    </w:p>
    <w:p w:rsidR="00611C2B" w:rsidRDefault="00611C2B" w:rsidP="00611C2B">
      <w:pPr>
        <w:pStyle w:val="Standard"/>
        <w:tabs>
          <w:tab w:val="left" w:pos="1287"/>
        </w:tabs>
        <w:spacing w:line="240" w:lineRule="auto"/>
        <w:ind w:left="1647"/>
      </w:pPr>
    </w:p>
    <w:p w:rsidR="00611C2B" w:rsidRDefault="00611C2B" w:rsidP="00611C2B">
      <w:pPr>
        <w:pStyle w:val="Standard"/>
        <w:tabs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Бюджетная политика нацелена на обеспечение сбалансированности и устойчивости бюджета.</w:t>
      </w:r>
    </w:p>
    <w:p w:rsidR="00611C2B" w:rsidRDefault="00611C2B" w:rsidP="00611C2B">
      <w:pPr>
        <w:pStyle w:val="Standard"/>
        <w:tabs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Для достижения данных целей необходимо решение следующих задач:</w:t>
      </w:r>
    </w:p>
    <w:p w:rsidR="00611C2B" w:rsidRDefault="00611C2B" w:rsidP="00611C2B">
      <w:pPr>
        <w:pStyle w:val="Standard"/>
        <w:tabs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- повышение эффективности расходования бюджетных средств;</w:t>
      </w:r>
    </w:p>
    <w:p w:rsidR="00611C2B" w:rsidRDefault="00611C2B" w:rsidP="00611C2B">
      <w:pPr>
        <w:pStyle w:val="Standard"/>
        <w:tabs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- повышение качества и эффективности реализации муниципальных программ;</w:t>
      </w:r>
    </w:p>
    <w:p w:rsidR="00611C2B" w:rsidRDefault="00611C2B" w:rsidP="00611C2B">
      <w:pPr>
        <w:pStyle w:val="Standard"/>
        <w:tabs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- выявление и использование резервов для достижения планируемых результатов;</w:t>
      </w:r>
    </w:p>
    <w:p w:rsidR="00611C2B" w:rsidRDefault="00611C2B" w:rsidP="00611C2B">
      <w:pPr>
        <w:pStyle w:val="Standard"/>
        <w:tabs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- повышение обоснованности и качества бюджетного планирования;</w:t>
      </w:r>
    </w:p>
    <w:p w:rsidR="00611C2B" w:rsidRDefault="00611C2B" w:rsidP="00611C2B">
      <w:pPr>
        <w:pStyle w:val="Standard"/>
        <w:tabs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- безусловное исполнение принятых обязательств наиболее эффективным способом;</w:t>
      </w:r>
    </w:p>
    <w:p w:rsidR="00611C2B" w:rsidRDefault="00611C2B" w:rsidP="00611C2B">
      <w:pPr>
        <w:pStyle w:val="Standard"/>
        <w:tabs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 xml:space="preserve">- повышение доступности и качества </w:t>
      </w:r>
      <w:proofErr w:type="gramStart"/>
      <w:r>
        <w:rPr>
          <w:rFonts w:ascii="Times New Roman" w:hAnsi="Times New Roman"/>
          <w:sz w:val="24"/>
          <w:szCs w:val="24"/>
        </w:rPr>
        <w:t>оказываемых</w:t>
      </w:r>
      <w:proofErr w:type="gramEnd"/>
      <w:r>
        <w:rPr>
          <w:rFonts w:ascii="Times New Roman" w:hAnsi="Times New Roman"/>
          <w:sz w:val="24"/>
          <w:szCs w:val="24"/>
        </w:rPr>
        <w:t xml:space="preserve"> муниципальных услуг;</w:t>
      </w:r>
    </w:p>
    <w:p w:rsidR="00611C2B" w:rsidRDefault="00611C2B" w:rsidP="00611C2B">
      <w:pPr>
        <w:pStyle w:val="Standard"/>
        <w:tabs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- повышение прозрачности и открытости бюджета и бюджетного процесса.</w:t>
      </w:r>
    </w:p>
    <w:p w:rsidR="00611C2B" w:rsidRDefault="00611C2B" w:rsidP="00611C2B">
      <w:pPr>
        <w:pStyle w:val="Standard"/>
        <w:tabs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- восстановление платежеспособности бюджета поселения с применением режима первоочередных расходов при исполнении расходных обязательств муниципального образования.</w:t>
      </w:r>
    </w:p>
    <w:p w:rsidR="00611C2B" w:rsidRDefault="00611C2B" w:rsidP="00611C2B">
      <w:pPr>
        <w:pStyle w:val="Standard"/>
        <w:tabs>
          <w:tab w:val="left" w:pos="567"/>
        </w:tabs>
        <w:spacing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611C2B" w:rsidRDefault="00611C2B" w:rsidP="00611C2B">
      <w:pPr>
        <w:pStyle w:val="Standard"/>
        <w:tabs>
          <w:tab w:val="left" w:pos="1134"/>
        </w:tabs>
        <w:spacing w:line="240" w:lineRule="auto"/>
        <w:ind w:left="567" w:firstLine="56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2. Основные направления бюджетной политики на 202</w:t>
      </w:r>
      <w:r w:rsidR="00E33350">
        <w:rPr>
          <w:rFonts w:ascii="Times New Roman" w:hAnsi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год и на плановый период 202</w:t>
      </w:r>
      <w:r w:rsidR="00E33350">
        <w:rPr>
          <w:rFonts w:ascii="Times New Roman" w:hAnsi="Times New Roman"/>
          <w:b/>
          <w:bCs/>
          <w:color w:val="000000"/>
          <w:sz w:val="24"/>
          <w:szCs w:val="24"/>
        </w:rPr>
        <w:t>7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и 202</w:t>
      </w:r>
      <w:r w:rsidR="00E33350">
        <w:rPr>
          <w:rFonts w:ascii="Times New Roman" w:hAnsi="Times New Roman"/>
          <w:b/>
          <w:bCs/>
          <w:color w:val="000000"/>
          <w:sz w:val="24"/>
          <w:szCs w:val="24"/>
        </w:rPr>
        <w:t>8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годов</w:t>
      </w:r>
    </w:p>
    <w:p w:rsidR="00611C2B" w:rsidRDefault="00611C2B" w:rsidP="00611C2B">
      <w:pPr>
        <w:pStyle w:val="Standard"/>
        <w:tabs>
          <w:tab w:val="left" w:pos="1134"/>
        </w:tabs>
        <w:spacing w:line="240" w:lineRule="auto"/>
        <w:ind w:left="567" w:firstLine="567"/>
        <w:jc w:val="center"/>
      </w:pPr>
    </w:p>
    <w:p w:rsidR="00611C2B" w:rsidRDefault="00611C2B" w:rsidP="00611C2B">
      <w:pPr>
        <w:pStyle w:val="Standard"/>
        <w:tabs>
          <w:tab w:val="left" w:pos="426"/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ab/>
        <w:t>Бюджетная политика поселения на 202</w:t>
      </w:r>
      <w:r w:rsidR="00E3335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E33350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и 202</w:t>
      </w:r>
      <w:r w:rsidR="00E33350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годов в части расходов обеспечивает сохранение преемственности определенных ранее приоритетов и их достижений и направлена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611C2B" w:rsidRDefault="00611C2B" w:rsidP="00611C2B">
      <w:pPr>
        <w:pStyle w:val="Standard"/>
        <w:tabs>
          <w:tab w:val="left" w:pos="426"/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- повышение качества оценки эффективности новых принимаемых расходных обязательств с учетом сроков, механизмов реализации и их влияния на создание условий для экономического роста;</w:t>
      </w:r>
    </w:p>
    <w:p w:rsidR="00611C2B" w:rsidRDefault="00611C2B" w:rsidP="00611C2B">
      <w:pPr>
        <w:pStyle w:val="Standard"/>
        <w:tabs>
          <w:tab w:val="left" w:pos="426"/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- повышение эффективности бюджетных расходов на основе анализа их эффективности, что позволит обеспечить получение заданных результатов путем использования наименьшего объема средств бюджета;</w:t>
      </w:r>
    </w:p>
    <w:p w:rsidR="00611C2B" w:rsidRDefault="00611C2B" w:rsidP="00611C2B">
      <w:pPr>
        <w:pStyle w:val="Standard"/>
        <w:tabs>
          <w:tab w:val="left" w:pos="426"/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- принятие новых расходных обязательств только при условии оценки их эффективности, соответствия их приоритетным направлениям социально-экономического развития поселения и при условии наличия ресурсов для их гарантированного исполнения, что позволит снизить риск неисполнения (либо исполнения в неполном объеме) действующих расходных обязательств;</w:t>
      </w:r>
    </w:p>
    <w:p w:rsidR="00611C2B" w:rsidRDefault="00611C2B" w:rsidP="00611C2B">
      <w:pPr>
        <w:pStyle w:val="Standard"/>
        <w:tabs>
          <w:tab w:val="left" w:pos="426"/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 xml:space="preserve">- обеспечение привлечения средств вышестоящих бюджетов на решение вопросов местного значения в целях сокращения нагрузки на бюджет поселения и выполнение условий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по средствам вышестоящих бюджетов;</w:t>
      </w:r>
    </w:p>
    <w:p w:rsidR="00611C2B" w:rsidRDefault="00611C2B" w:rsidP="00611C2B">
      <w:pPr>
        <w:pStyle w:val="Standard"/>
        <w:tabs>
          <w:tab w:val="left" w:pos="426"/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- повышение эффективности осуществления закупок товаров, работ, услуг для обеспечения муниципальных нужд;</w:t>
      </w:r>
    </w:p>
    <w:p w:rsidR="00611C2B" w:rsidRDefault="00611C2B" w:rsidP="00611C2B">
      <w:pPr>
        <w:pStyle w:val="Standard"/>
        <w:tabs>
          <w:tab w:val="left" w:pos="426"/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- обеспечение прозрачности расходования бюджетных средств и открытости бюджета для граждан, что позволит повысить информированность граждан в вопросах формирования и исполнения бюджета, а также вовлечь граждан в процедуру обсуждения и принятия конкретных бюджетных решений;</w:t>
      </w:r>
    </w:p>
    <w:p w:rsidR="00611C2B" w:rsidRDefault="00611C2B" w:rsidP="00611C2B">
      <w:pPr>
        <w:pStyle w:val="Standard"/>
        <w:tabs>
          <w:tab w:val="left" w:pos="426"/>
          <w:tab w:val="left" w:pos="567"/>
        </w:tabs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- ежегодное исполнение просроченных  бюджетных обязательств.</w:t>
      </w:r>
    </w:p>
    <w:p w:rsidR="00611C2B" w:rsidRDefault="00611C2B" w:rsidP="00611C2B">
      <w:pPr>
        <w:pStyle w:val="Standard"/>
        <w:tabs>
          <w:tab w:val="left" w:pos="426"/>
          <w:tab w:val="left" w:pos="567"/>
        </w:tabs>
        <w:spacing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611C2B" w:rsidRDefault="00611C2B" w:rsidP="00611C2B">
      <w:pPr>
        <w:pStyle w:val="1"/>
        <w:tabs>
          <w:tab w:val="left" w:pos="567"/>
        </w:tabs>
        <w:spacing w:before="0" w:after="0"/>
        <w:ind w:firstLine="567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3.Основные направления налоговой политики Туксинского сельского поселения на 202</w:t>
      </w:r>
      <w:r w:rsidR="00E33350">
        <w:rPr>
          <w:rFonts w:ascii="Times New Roman" w:hAnsi="Times New Roman" w:cs="Times New Roman"/>
          <w:color w:val="00000A"/>
        </w:rPr>
        <w:t>6</w:t>
      </w:r>
      <w:r>
        <w:rPr>
          <w:rFonts w:ascii="Times New Roman" w:hAnsi="Times New Roman" w:cs="Times New Roman"/>
          <w:color w:val="00000A"/>
        </w:rPr>
        <w:t xml:space="preserve"> год и на плановый период 202</w:t>
      </w:r>
      <w:r w:rsidR="00E33350">
        <w:rPr>
          <w:rFonts w:ascii="Times New Roman" w:hAnsi="Times New Roman" w:cs="Times New Roman"/>
          <w:color w:val="00000A"/>
        </w:rPr>
        <w:t>7</w:t>
      </w:r>
      <w:r>
        <w:rPr>
          <w:rFonts w:ascii="Times New Roman" w:hAnsi="Times New Roman" w:cs="Times New Roman"/>
          <w:color w:val="00000A"/>
        </w:rPr>
        <w:t xml:space="preserve"> и 202</w:t>
      </w:r>
      <w:r w:rsidR="00E33350">
        <w:rPr>
          <w:rFonts w:ascii="Times New Roman" w:hAnsi="Times New Roman" w:cs="Times New Roman"/>
          <w:color w:val="00000A"/>
        </w:rPr>
        <w:t>8</w:t>
      </w:r>
      <w:r>
        <w:rPr>
          <w:rFonts w:ascii="Times New Roman" w:hAnsi="Times New Roman" w:cs="Times New Roman"/>
          <w:color w:val="00000A"/>
        </w:rPr>
        <w:t xml:space="preserve"> годов</w:t>
      </w:r>
    </w:p>
    <w:p w:rsidR="00611C2B" w:rsidRPr="00611C2B" w:rsidRDefault="00611C2B" w:rsidP="00611C2B">
      <w:pPr>
        <w:rPr>
          <w:lang w:eastAsia="ru-RU"/>
        </w:rPr>
      </w:pPr>
    </w:p>
    <w:p w:rsidR="00611C2B" w:rsidRDefault="00611C2B" w:rsidP="00611C2B">
      <w:pPr>
        <w:pStyle w:val="ConsPlusNormal"/>
        <w:ind w:firstLine="567"/>
      </w:pPr>
      <w:r>
        <w:rPr>
          <w:rFonts w:ascii="Times New Roman" w:hAnsi="Times New Roman" w:cs="Times New Roman"/>
          <w:sz w:val="24"/>
          <w:szCs w:val="24"/>
        </w:rPr>
        <w:t>Основными задачами налоговой политики в Туксинском сельском поселении являются обеспечение устойчивого роста экономики, эффективное решение социально-экономических задач и улучшение качества жизни населения поселения.</w:t>
      </w:r>
    </w:p>
    <w:p w:rsidR="00611C2B" w:rsidRDefault="00611C2B" w:rsidP="00611C2B">
      <w:pPr>
        <w:pStyle w:val="Standard"/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Проводимая налоговая политика Туксинского сельского поселения на 202</w:t>
      </w:r>
      <w:r w:rsidR="00E3335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33350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и 202</w:t>
      </w:r>
      <w:r w:rsidR="00E33350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годов нацелена на сохранение и развитие налогового потенциала в целях обеспечения роста доходной части бюджета Туксинского сельского поселения, а также обеспечение сбалансированности и устойчивости бюджета поселения в среднесрочной перспективе с учетом текущей экономической ситуации.</w:t>
      </w:r>
    </w:p>
    <w:p w:rsidR="00611C2B" w:rsidRDefault="00611C2B" w:rsidP="00611C2B">
      <w:pPr>
        <w:pStyle w:val="Standard"/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Достижение поставленных целей будет осуществляться через реализацию следующих основных направлений:</w:t>
      </w:r>
    </w:p>
    <w:p w:rsidR="00611C2B" w:rsidRDefault="00611C2B" w:rsidP="00611C2B">
      <w:pPr>
        <w:pStyle w:val="Standard"/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- совершенствование нормативных правовых актов с учетом изменившихся экономических условий, а также изменений в налоговом законодательстве Российской Федерации;</w:t>
      </w:r>
    </w:p>
    <w:p w:rsidR="00611C2B" w:rsidRDefault="00611C2B" w:rsidP="00611C2B">
      <w:pPr>
        <w:pStyle w:val="ConsPlusNormal"/>
        <w:ind w:firstLine="567"/>
      </w:pPr>
      <w:r>
        <w:rPr>
          <w:rFonts w:ascii="Times New Roman" w:hAnsi="Times New Roman" w:cs="Times New Roman"/>
          <w:sz w:val="24"/>
          <w:szCs w:val="24"/>
        </w:rPr>
        <w:t>- повышение конкурентоспособности базовых и создание новых производств;</w:t>
      </w:r>
    </w:p>
    <w:p w:rsidR="00611C2B" w:rsidRDefault="00611C2B" w:rsidP="00611C2B">
      <w:pPr>
        <w:pStyle w:val="ConsPlusNormal"/>
        <w:ind w:firstLine="567"/>
      </w:pPr>
      <w:r>
        <w:rPr>
          <w:rFonts w:ascii="Times New Roman" w:hAnsi="Times New Roman" w:cs="Times New Roman"/>
          <w:sz w:val="24"/>
          <w:szCs w:val="24"/>
        </w:rPr>
        <w:t>- обеспечение роста доходов бюджета поселения;</w:t>
      </w:r>
    </w:p>
    <w:p w:rsidR="00611C2B" w:rsidRDefault="00611C2B" w:rsidP="00611C2B">
      <w:pPr>
        <w:pStyle w:val="ConsPlusNormal"/>
        <w:ind w:firstLine="567"/>
      </w:pPr>
      <w:r>
        <w:rPr>
          <w:rFonts w:ascii="Times New Roman" w:hAnsi="Times New Roman" w:cs="Times New Roman"/>
          <w:sz w:val="24"/>
          <w:szCs w:val="24"/>
        </w:rPr>
        <w:t>- создание условий для повышения уровня занятости населения поселения;</w:t>
      </w:r>
    </w:p>
    <w:p w:rsidR="00611C2B" w:rsidRDefault="00611C2B" w:rsidP="00611C2B">
      <w:pPr>
        <w:pStyle w:val="ConsPlusNormal"/>
        <w:ind w:firstLine="567"/>
      </w:pPr>
      <w:r>
        <w:rPr>
          <w:rFonts w:ascii="Times New Roman" w:hAnsi="Times New Roman" w:cs="Times New Roman"/>
          <w:sz w:val="24"/>
          <w:szCs w:val="24"/>
        </w:rPr>
        <w:t>- обеспечение экономически оправданного уровня налоговой нагрузки;</w:t>
      </w:r>
    </w:p>
    <w:p w:rsidR="00611C2B" w:rsidRDefault="00611C2B" w:rsidP="00611C2B">
      <w:pPr>
        <w:pStyle w:val="ConsPlusNormal"/>
        <w:ind w:firstLine="567"/>
      </w:pPr>
      <w:r>
        <w:rPr>
          <w:rFonts w:ascii="Times New Roman" w:hAnsi="Times New Roman" w:cs="Times New Roman"/>
          <w:sz w:val="24"/>
          <w:szCs w:val="24"/>
        </w:rPr>
        <w:t>-создание максимально благоприятных условий для осуществления предпринимательской и инвестиционной деятельности;</w:t>
      </w:r>
    </w:p>
    <w:p w:rsidR="00611C2B" w:rsidRDefault="00611C2B" w:rsidP="00611C2B">
      <w:pPr>
        <w:pStyle w:val="ConsPlusNormal"/>
        <w:ind w:firstLine="567"/>
      </w:pPr>
      <w:r>
        <w:rPr>
          <w:rFonts w:ascii="Times New Roman" w:hAnsi="Times New Roman" w:cs="Times New Roman"/>
          <w:sz w:val="24"/>
          <w:szCs w:val="24"/>
        </w:rPr>
        <w:t>- снижение масштабов уклонения от налогообложения, ужесточение требований и применяемых мер воздействия в отношении налогоплательщиков, несвоевременно и не в полной мере выполняющих свои обязанности по уплате налогов и сборов;</w:t>
      </w:r>
    </w:p>
    <w:p w:rsidR="00611C2B" w:rsidRDefault="00611C2B" w:rsidP="00611C2B">
      <w:pPr>
        <w:pStyle w:val="ConsPlusNormal"/>
        <w:ind w:firstLine="567"/>
      </w:pPr>
      <w:r>
        <w:rPr>
          <w:rFonts w:ascii="Times New Roman" w:hAnsi="Times New Roman" w:cs="Times New Roman"/>
          <w:sz w:val="24"/>
          <w:szCs w:val="24"/>
        </w:rPr>
        <w:t>- качественное бюджетное планирование исходя из реальных возможностей доходного потенциала</w:t>
      </w:r>
    </w:p>
    <w:p w:rsidR="00611C2B" w:rsidRDefault="00611C2B" w:rsidP="00611C2B">
      <w:pPr>
        <w:pStyle w:val="ConsPlusNormal"/>
        <w:ind w:firstLine="567"/>
      </w:pPr>
      <w:r>
        <w:rPr>
          <w:rFonts w:ascii="Times New Roman" w:hAnsi="Times New Roman" w:cs="Times New Roman"/>
          <w:sz w:val="24"/>
          <w:szCs w:val="24"/>
        </w:rPr>
        <w:t>Продолжена работа по совершенствованию налогового законодательства поселения, обеспечению прозрачности и предсказуемости налоговой политики, повышению эффективности администрирования доходов и привлечению дополнительных ресурсов в бюджет поселения. Увеличение бюджетных поступлений в большей степени определяется дальнейшим ростом доходной базы за счет более полного использования природных и трудовых ресурсов, имеющихся на территории поселения.</w:t>
      </w:r>
    </w:p>
    <w:p w:rsidR="00611C2B" w:rsidRDefault="00611C2B" w:rsidP="00611C2B">
      <w:pPr>
        <w:pStyle w:val="ConsPlusNormal"/>
        <w:ind w:firstLine="567"/>
      </w:pPr>
      <w:r>
        <w:rPr>
          <w:rFonts w:ascii="Times New Roman" w:hAnsi="Times New Roman" w:cs="Times New Roman"/>
          <w:sz w:val="24"/>
          <w:szCs w:val="24"/>
        </w:rPr>
        <w:t>В целях увеличения объемов производства и роста налоговых платежей предусматривается сотрудничество и взаимодействие с крупнейшими налогоплательщиками, осуществляющими свою деятельность на территории поселения.</w:t>
      </w:r>
    </w:p>
    <w:p w:rsidR="00611C2B" w:rsidRDefault="00611C2B" w:rsidP="00611C2B">
      <w:pPr>
        <w:pStyle w:val="Standard"/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ab/>
        <w:t>Основными мероприятиями, направленными  на укрепление и увеличение доходных источников, являются:</w:t>
      </w:r>
    </w:p>
    <w:p w:rsidR="00611C2B" w:rsidRDefault="00611C2B" w:rsidP="00611C2B">
      <w:pPr>
        <w:pStyle w:val="Standard"/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-  организация работы по выявлению налоговых агентов, допускающих не перечисление, неполное перечисление налога на доходы физических лиц;</w:t>
      </w:r>
    </w:p>
    <w:p w:rsidR="00611C2B" w:rsidRDefault="00611C2B" w:rsidP="00611C2B">
      <w:pPr>
        <w:pStyle w:val="Standard"/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- организация разъяснительной работы с руководителями организаций, индивидуальными предпринимателями по вопросу установления размера заработной платы наемным работникам не ниже прожиточного минимума;</w:t>
      </w:r>
    </w:p>
    <w:p w:rsidR="00611C2B" w:rsidRDefault="00611C2B" w:rsidP="00611C2B">
      <w:pPr>
        <w:pStyle w:val="Standard"/>
        <w:spacing w:line="240" w:lineRule="auto"/>
        <w:ind w:firstLine="567"/>
      </w:pPr>
      <w:r>
        <w:rPr>
          <w:rFonts w:ascii="Times New Roman" w:hAnsi="Times New Roman"/>
          <w:sz w:val="24"/>
          <w:szCs w:val="24"/>
        </w:rPr>
        <w:t>- организация мероприятий по инвентаризации и оптимизации имущества муниципальной собственности.</w:t>
      </w:r>
    </w:p>
    <w:p w:rsidR="00611C2B" w:rsidRDefault="00611C2B" w:rsidP="00611C2B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</w:p>
    <w:p w:rsidR="00611C2B" w:rsidRDefault="00611C2B" w:rsidP="00611C2B">
      <w:pPr>
        <w:pStyle w:val="Standard"/>
      </w:pPr>
    </w:p>
    <w:p w:rsidR="00CC2112" w:rsidRPr="00CC2112" w:rsidRDefault="00CC2112" w:rsidP="00611C2B">
      <w:pPr>
        <w:spacing w:line="240" w:lineRule="auto"/>
        <w:ind w:right="-2" w:firstLine="567"/>
        <w:jc w:val="center"/>
        <w:rPr>
          <w:rFonts w:ascii="Times New Roman" w:hAnsi="Times New Roman"/>
          <w:sz w:val="24"/>
          <w:szCs w:val="24"/>
        </w:rPr>
      </w:pPr>
    </w:p>
    <w:sectPr w:rsidR="00CC2112" w:rsidRPr="00CC2112" w:rsidSect="00E06205">
      <w:pgSz w:w="11906" w:h="16838"/>
      <w:pgMar w:top="1418" w:right="849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05E2" w:rsidRDefault="003805E2" w:rsidP="0001077C">
      <w:pPr>
        <w:spacing w:line="240" w:lineRule="auto"/>
      </w:pPr>
      <w:r>
        <w:separator/>
      </w:r>
    </w:p>
  </w:endnote>
  <w:endnote w:type="continuationSeparator" w:id="0">
    <w:p w:rsidR="003805E2" w:rsidRDefault="003805E2" w:rsidP="0001077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05E2" w:rsidRDefault="003805E2" w:rsidP="0001077C">
      <w:pPr>
        <w:spacing w:line="240" w:lineRule="auto"/>
      </w:pPr>
      <w:r>
        <w:separator/>
      </w:r>
    </w:p>
  </w:footnote>
  <w:footnote w:type="continuationSeparator" w:id="0">
    <w:p w:rsidR="003805E2" w:rsidRDefault="003805E2" w:rsidP="000107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Heading31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9F82AEB"/>
    <w:multiLevelType w:val="hybridMultilevel"/>
    <w:tmpl w:val="EE3E5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42A4E"/>
    <w:multiLevelType w:val="multilevel"/>
    <w:tmpl w:val="EAC4DF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</w:abstractNum>
  <w:abstractNum w:abstractNumId="3">
    <w:nsid w:val="25F324F4"/>
    <w:multiLevelType w:val="hybridMultilevel"/>
    <w:tmpl w:val="B67C2AFA"/>
    <w:lvl w:ilvl="0" w:tplc="3D6A695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3175048F"/>
    <w:multiLevelType w:val="hybridMultilevel"/>
    <w:tmpl w:val="27042EEE"/>
    <w:lvl w:ilvl="0" w:tplc="A4D628F2">
      <w:start w:val="1"/>
      <w:numFmt w:val="decimal"/>
      <w:lvlText w:val="%1."/>
      <w:lvlJc w:val="left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2696525"/>
    <w:multiLevelType w:val="hybridMultilevel"/>
    <w:tmpl w:val="1B144944"/>
    <w:lvl w:ilvl="0" w:tplc="3D6A695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66E2380A"/>
    <w:multiLevelType w:val="hybridMultilevel"/>
    <w:tmpl w:val="9D7C4804"/>
    <w:lvl w:ilvl="0" w:tplc="EFAC33C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>
    <w:nsid w:val="675034F0"/>
    <w:multiLevelType w:val="hybridMultilevel"/>
    <w:tmpl w:val="D6BEC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A70AEB"/>
    <w:multiLevelType w:val="hybridMultilevel"/>
    <w:tmpl w:val="04546734"/>
    <w:lvl w:ilvl="0" w:tplc="3D6A695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6DBE5AD2"/>
    <w:multiLevelType w:val="hybridMultilevel"/>
    <w:tmpl w:val="F31C348A"/>
    <w:lvl w:ilvl="0" w:tplc="E0C69FDA">
      <w:start w:val="1"/>
      <w:numFmt w:val="decimal"/>
      <w:lvlText w:val="%1."/>
      <w:lvlJc w:val="left"/>
      <w:pPr>
        <w:ind w:left="405" w:hanging="360"/>
      </w:pPr>
      <w:rPr>
        <w:rFonts w:cs="Arial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2"/>
  </w:num>
  <w:num w:numId="5">
    <w:abstractNumId w:val="4"/>
  </w:num>
  <w:num w:numId="6">
    <w:abstractNumId w:val="3"/>
  </w:num>
  <w:num w:numId="7">
    <w:abstractNumId w:val="8"/>
  </w:num>
  <w:num w:numId="8">
    <w:abstractNumId w:val="5"/>
  </w:num>
  <w:num w:numId="9">
    <w:abstractNumId w:val="4"/>
    <w:lvlOverride w:ilvl="0">
      <w:lvl w:ilvl="0" w:tplc="A4D628F2">
        <w:start w:val="1"/>
        <w:numFmt w:val="decimal"/>
        <w:lvlText w:val="%1."/>
        <w:lvlJc w:val="left"/>
        <w:pPr>
          <w:ind w:left="170" w:firstLine="397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0">
    <w:abstractNumId w:val="4"/>
    <w:lvlOverride w:ilvl="0">
      <w:lvl w:ilvl="0" w:tplc="A4D628F2">
        <w:start w:val="1"/>
        <w:numFmt w:val="decimal"/>
        <w:suff w:val="space"/>
        <w:lvlText w:val="%1."/>
        <w:lvlJc w:val="left"/>
        <w:pPr>
          <w:ind w:left="170" w:firstLine="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1077C"/>
    <w:rsid w:val="0001077C"/>
    <w:rsid w:val="00066D75"/>
    <w:rsid w:val="000A128A"/>
    <w:rsid w:val="000C73C4"/>
    <w:rsid w:val="001126A9"/>
    <w:rsid w:val="002264A2"/>
    <w:rsid w:val="002E7CD5"/>
    <w:rsid w:val="00324DE5"/>
    <w:rsid w:val="003415B2"/>
    <w:rsid w:val="0034455F"/>
    <w:rsid w:val="003805E2"/>
    <w:rsid w:val="003A31D5"/>
    <w:rsid w:val="003F544B"/>
    <w:rsid w:val="00405F7B"/>
    <w:rsid w:val="00410E3A"/>
    <w:rsid w:val="004442D3"/>
    <w:rsid w:val="004A6AC5"/>
    <w:rsid w:val="004C02AA"/>
    <w:rsid w:val="004E231C"/>
    <w:rsid w:val="00512F86"/>
    <w:rsid w:val="00611C2B"/>
    <w:rsid w:val="006270F2"/>
    <w:rsid w:val="006331A9"/>
    <w:rsid w:val="00660698"/>
    <w:rsid w:val="006B3A99"/>
    <w:rsid w:val="0073008E"/>
    <w:rsid w:val="00740325"/>
    <w:rsid w:val="0074408C"/>
    <w:rsid w:val="00765450"/>
    <w:rsid w:val="007C4D50"/>
    <w:rsid w:val="007F0200"/>
    <w:rsid w:val="0083273C"/>
    <w:rsid w:val="00835BD4"/>
    <w:rsid w:val="008447C4"/>
    <w:rsid w:val="008F4E22"/>
    <w:rsid w:val="009609CF"/>
    <w:rsid w:val="00973117"/>
    <w:rsid w:val="00987345"/>
    <w:rsid w:val="009B7297"/>
    <w:rsid w:val="009E32B2"/>
    <w:rsid w:val="00A41060"/>
    <w:rsid w:val="00A5628B"/>
    <w:rsid w:val="00A57E34"/>
    <w:rsid w:val="00A7176D"/>
    <w:rsid w:val="00AA3BC5"/>
    <w:rsid w:val="00AA589C"/>
    <w:rsid w:val="00AA78FF"/>
    <w:rsid w:val="00AE3C16"/>
    <w:rsid w:val="00AF3392"/>
    <w:rsid w:val="00B0002D"/>
    <w:rsid w:val="00B1535F"/>
    <w:rsid w:val="00C15C09"/>
    <w:rsid w:val="00C63EC3"/>
    <w:rsid w:val="00CC2112"/>
    <w:rsid w:val="00CE3FB2"/>
    <w:rsid w:val="00D05F4D"/>
    <w:rsid w:val="00D10528"/>
    <w:rsid w:val="00D3539E"/>
    <w:rsid w:val="00DA3A0A"/>
    <w:rsid w:val="00E06205"/>
    <w:rsid w:val="00E27FF5"/>
    <w:rsid w:val="00E33350"/>
    <w:rsid w:val="00E53C5C"/>
    <w:rsid w:val="00E6784A"/>
    <w:rsid w:val="00E74BB7"/>
    <w:rsid w:val="00E90164"/>
    <w:rsid w:val="00E94FB7"/>
    <w:rsid w:val="00F14ED9"/>
    <w:rsid w:val="00F20723"/>
    <w:rsid w:val="00F4448C"/>
    <w:rsid w:val="00F6359F"/>
    <w:rsid w:val="00F957F9"/>
    <w:rsid w:val="00FC7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77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1077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01077C"/>
    <w:pPr>
      <w:keepNext/>
      <w:keepLines/>
      <w:spacing w:after="399" w:line="343" w:lineRule="auto"/>
      <w:ind w:left="10" w:hanging="10"/>
      <w:jc w:val="right"/>
      <w:outlineLvl w:val="1"/>
    </w:pPr>
    <w:rPr>
      <w:rFonts w:ascii="Times New Roman" w:eastAsia="Times New Roman" w:hAnsi="Times New Roman" w:cs="Times New Roman"/>
      <w:color w:val="000000"/>
      <w:sz w:val="18"/>
      <w:lang w:val="en-US"/>
    </w:rPr>
  </w:style>
  <w:style w:type="paragraph" w:styleId="3">
    <w:name w:val="heading 3"/>
    <w:next w:val="a"/>
    <w:link w:val="30"/>
    <w:uiPriority w:val="9"/>
    <w:unhideWhenUsed/>
    <w:qFormat/>
    <w:rsid w:val="0001077C"/>
    <w:pPr>
      <w:keepNext/>
      <w:keepLines/>
      <w:spacing w:after="162" w:line="216" w:lineRule="auto"/>
      <w:ind w:left="12" w:right="5593" w:hanging="12"/>
      <w:jc w:val="right"/>
      <w:outlineLvl w:val="2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077C"/>
    <w:pPr>
      <w:keepNext/>
      <w:keepLines/>
      <w:spacing w:before="200" w:line="259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077C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1077C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3">
    <w:name w:val="Hyperlink"/>
    <w:basedOn w:val="a0"/>
    <w:unhideWhenUsed/>
    <w:rsid w:val="0001077C"/>
    <w:rPr>
      <w:color w:val="0000FF"/>
      <w:u w:val="single"/>
    </w:rPr>
  </w:style>
  <w:style w:type="paragraph" w:customStyle="1" w:styleId="ConsPlusTitle">
    <w:name w:val="ConsPlusTitle"/>
    <w:uiPriority w:val="99"/>
    <w:rsid w:val="0001077C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aliases w:val="Обычный (веб)1,Обычный (Web)1"/>
    <w:basedOn w:val="a"/>
    <w:link w:val="a5"/>
    <w:uiPriority w:val="99"/>
    <w:unhideWhenUsed/>
    <w:rsid w:val="000107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бычный (веб) Знак"/>
    <w:aliases w:val="Обычный (веб)1 Знак,Обычный (Web)1 Знак"/>
    <w:link w:val="a4"/>
    <w:locked/>
    <w:rsid w:val="000107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107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077C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1077C"/>
    <w:rPr>
      <w:rFonts w:ascii="Times New Roman" w:eastAsia="Times New Roman" w:hAnsi="Times New Roman" w:cs="Times New Roman"/>
      <w:color w:val="000000"/>
      <w:sz w:val="18"/>
      <w:lang w:val="en-US"/>
    </w:rPr>
  </w:style>
  <w:style w:type="character" w:customStyle="1" w:styleId="30">
    <w:name w:val="Заголовок 3 Знак"/>
    <w:basedOn w:val="a0"/>
    <w:link w:val="3"/>
    <w:uiPriority w:val="9"/>
    <w:rsid w:val="0001077C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8">
    <w:name w:val="List Paragraph"/>
    <w:basedOn w:val="a"/>
    <w:uiPriority w:val="99"/>
    <w:qFormat/>
    <w:rsid w:val="0001077C"/>
    <w:pPr>
      <w:spacing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0107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ighlighthighlightactive">
    <w:name w:val="highlight highlight_active"/>
    <w:basedOn w:val="a0"/>
    <w:rsid w:val="0001077C"/>
  </w:style>
  <w:style w:type="paragraph" w:styleId="a9">
    <w:name w:val="No Spacing"/>
    <w:uiPriority w:val="99"/>
    <w:qFormat/>
    <w:rsid w:val="0001077C"/>
    <w:pPr>
      <w:spacing w:line="240" w:lineRule="auto"/>
    </w:pPr>
    <w:rPr>
      <w:rFonts w:ascii="Calibri" w:eastAsia="Times New Roman" w:hAnsi="Calibri" w:cs="Calibri"/>
      <w:lang w:eastAsia="ru-RU"/>
    </w:rPr>
  </w:style>
  <w:style w:type="paragraph" w:customStyle="1" w:styleId="11">
    <w:name w:val="нум список 1"/>
    <w:basedOn w:val="a"/>
    <w:uiPriority w:val="99"/>
    <w:rsid w:val="0001077C"/>
    <w:pPr>
      <w:tabs>
        <w:tab w:val="left" w:pos="360"/>
      </w:tabs>
      <w:spacing w:before="120"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2">
    <w:name w:val="марк список 1"/>
    <w:basedOn w:val="a"/>
    <w:uiPriority w:val="99"/>
    <w:rsid w:val="0001077C"/>
    <w:pPr>
      <w:tabs>
        <w:tab w:val="left" w:pos="360"/>
      </w:tabs>
      <w:spacing w:before="120"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PlusNormal">
    <w:name w:val="ConsPlusNormal"/>
    <w:rsid w:val="0001077C"/>
    <w:pPr>
      <w:suppressAutoHyphens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Normal">
    <w:name w:val="ConsNormal"/>
    <w:uiPriority w:val="99"/>
    <w:rsid w:val="0001077C"/>
    <w:pPr>
      <w:widowControl w:val="0"/>
      <w:autoSpaceDE w:val="0"/>
      <w:autoSpaceDN w:val="0"/>
      <w:adjustRightInd w:val="0"/>
      <w:spacing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uiPriority w:val="99"/>
    <w:rsid w:val="0001077C"/>
    <w:pPr>
      <w:widowControl w:val="0"/>
      <w:autoSpaceDE w:val="0"/>
      <w:autoSpaceDN w:val="0"/>
      <w:adjustRightInd w:val="0"/>
      <w:spacing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HTML">
    <w:name w:val="HTML Preformatted"/>
    <w:basedOn w:val="a"/>
    <w:link w:val="HTML0"/>
    <w:unhideWhenUsed/>
    <w:rsid w:val="000107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01077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01077C"/>
  </w:style>
  <w:style w:type="table" w:styleId="aa">
    <w:name w:val="Table Grid"/>
    <w:basedOn w:val="a1"/>
    <w:uiPriority w:val="59"/>
    <w:rsid w:val="0001077C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01077C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0107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01077C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01077C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01077C"/>
  </w:style>
  <w:style w:type="table" w:customStyle="1" w:styleId="TableGrid">
    <w:name w:val="TableGrid"/>
    <w:rsid w:val="0001077C"/>
    <w:pPr>
      <w:spacing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Сетка таблицы1"/>
    <w:basedOn w:val="a1"/>
    <w:next w:val="aa"/>
    <w:uiPriority w:val="59"/>
    <w:rsid w:val="0001077C"/>
    <w:pPr>
      <w:spacing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1077C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5">
    <w:name w:val="Просмотренная гиперссылка1"/>
    <w:basedOn w:val="a0"/>
    <w:uiPriority w:val="99"/>
    <w:semiHidden/>
    <w:unhideWhenUsed/>
    <w:rsid w:val="0001077C"/>
    <w:rPr>
      <w:color w:val="800080"/>
      <w:u w:val="single"/>
    </w:rPr>
  </w:style>
  <w:style w:type="paragraph" w:styleId="af">
    <w:name w:val="endnote text"/>
    <w:basedOn w:val="a"/>
    <w:link w:val="af0"/>
    <w:uiPriority w:val="99"/>
    <w:semiHidden/>
    <w:unhideWhenUsed/>
    <w:rsid w:val="0001077C"/>
    <w:pPr>
      <w:spacing w:line="240" w:lineRule="auto"/>
      <w:ind w:left="1021" w:firstLine="709"/>
    </w:pPr>
    <w:rPr>
      <w:rFonts w:ascii="Times New Roman" w:eastAsia="Times New Roman" w:hAnsi="Times New Roman"/>
      <w:color w:val="000000"/>
      <w:sz w:val="20"/>
      <w:szCs w:val="20"/>
      <w:lang w:val="en-US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01077C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styleId="af1">
    <w:name w:val="endnote reference"/>
    <w:basedOn w:val="a0"/>
    <w:uiPriority w:val="99"/>
    <w:semiHidden/>
    <w:unhideWhenUsed/>
    <w:rsid w:val="0001077C"/>
    <w:rPr>
      <w:vertAlign w:val="superscript"/>
    </w:rPr>
  </w:style>
  <w:style w:type="paragraph" w:styleId="af2">
    <w:name w:val="footnote text"/>
    <w:basedOn w:val="a"/>
    <w:link w:val="af3"/>
    <w:uiPriority w:val="99"/>
    <w:semiHidden/>
    <w:unhideWhenUsed/>
    <w:rsid w:val="0001077C"/>
    <w:pPr>
      <w:spacing w:line="240" w:lineRule="auto"/>
      <w:ind w:left="1021" w:firstLine="709"/>
    </w:pPr>
    <w:rPr>
      <w:rFonts w:ascii="Times New Roman" w:eastAsia="Times New Roman" w:hAnsi="Times New Roman"/>
      <w:color w:val="000000"/>
      <w:sz w:val="20"/>
      <w:szCs w:val="20"/>
      <w:lang w:val="en-US"/>
    </w:rPr>
  </w:style>
  <w:style w:type="character" w:customStyle="1" w:styleId="af3">
    <w:name w:val="Текст сноски Знак"/>
    <w:basedOn w:val="a0"/>
    <w:link w:val="af2"/>
    <w:uiPriority w:val="99"/>
    <w:semiHidden/>
    <w:rsid w:val="0001077C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styleId="af4">
    <w:name w:val="footnote reference"/>
    <w:basedOn w:val="a0"/>
    <w:uiPriority w:val="99"/>
    <w:semiHidden/>
    <w:unhideWhenUsed/>
    <w:rsid w:val="0001077C"/>
    <w:rPr>
      <w:vertAlign w:val="superscript"/>
    </w:rPr>
  </w:style>
  <w:style w:type="character" w:styleId="af5">
    <w:name w:val="FollowedHyperlink"/>
    <w:basedOn w:val="a0"/>
    <w:uiPriority w:val="99"/>
    <w:semiHidden/>
    <w:unhideWhenUsed/>
    <w:rsid w:val="0001077C"/>
    <w:rPr>
      <w:color w:val="800080" w:themeColor="followedHyperlink"/>
      <w:u w:val="single"/>
    </w:rPr>
  </w:style>
  <w:style w:type="paragraph" w:customStyle="1" w:styleId="Heading31">
    <w:name w:val="Heading 31"/>
    <w:basedOn w:val="a"/>
    <w:next w:val="a"/>
    <w:uiPriority w:val="99"/>
    <w:rsid w:val="00F957F9"/>
    <w:pPr>
      <w:keepNext/>
      <w:widowControl w:val="0"/>
      <w:numPr>
        <w:ilvl w:val="2"/>
        <w:numId w:val="11"/>
      </w:numPr>
      <w:tabs>
        <w:tab w:val="left" w:pos="720"/>
      </w:tabs>
      <w:suppressAutoHyphens/>
      <w:spacing w:line="240" w:lineRule="auto"/>
      <w:ind w:right="509" w:firstLine="851"/>
      <w:jc w:val="left"/>
      <w:outlineLvl w:val="2"/>
    </w:pPr>
    <w:rPr>
      <w:rFonts w:ascii="Times New Roman" w:eastAsia="Times New Roman" w:hAnsi="Times New Roman"/>
      <w:kern w:val="2"/>
      <w:sz w:val="24"/>
      <w:szCs w:val="24"/>
      <w:lang w:eastAsia="hi-IN" w:bidi="hi-IN"/>
    </w:rPr>
  </w:style>
  <w:style w:type="paragraph" w:customStyle="1" w:styleId="Standard">
    <w:name w:val="Standard"/>
    <w:rsid w:val="00611C2B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adm-tyks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6E164A-76AA-472D-B81D-2B3A4094B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1195</Words>
  <Characters>6814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/</vt:lpstr>
      <vt:lpstr>Республика Карелия</vt:lpstr>
      <vt:lpstr/>
      <vt:lpstr>3.Основные направления налоговой политики Туксинского сельского поселения на 202</vt:lpstr>
    </vt:vector>
  </TitlesOfParts>
  <Company/>
  <LinksUpToDate>false</LinksUpToDate>
  <CharactersWithSpaces>7994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8</cp:revision>
  <dcterms:created xsi:type="dcterms:W3CDTF">2023-11-16T12:17:00Z</dcterms:created>
  <dcterms:modified xsi:type="dcterms:W3CDTF">2025-12-10T12:06:00Z</dcterms:modified>
</cp:coreProperties>
</file>